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7D" w:rsidRPr="00D5323B" w:rsidRDefault="00E7367D" w:rsidP="00D5323B">
      <w:pPr>
        <w:jc w:val="center"/>
        <w:rPr>
          <w:b/>
          <w:bCs/>
          <w:sz w:val="40"/>
          <w:szCs w:val="40"/>
        </w:rPr>
      </w:pPr>
      <w:r w:rsidRPr="00D5323B">
        <w:rPr>
          <w:b/>
          <w:bCs/>
          <w:sz w:val="40"/>
          <w:szCs w:val="40"/>
        </w:rPr>
        <w:t>BCP SupportNet Meeting</w:t>
      </w:r>
    </w:p>
    <w:p w:rsidR="00E7367D" w:rsidRDefault="00E7367D" w:rsidP="00D5323B">
      <w:pPr>
        <w:jc w:val="center"/>
        <w:rPr>
          <w:b/>
          <w:bCs/>
          <w:sz w:val="28"/>
          <w:szCs w:val="28"/>
        </w:rPr>
      </w:pPr>
      <w:r w:rsidRPr="00D5323B">
        <w:rPr>
          <w:b/>
          <w:bCs/>
          <w:sz w:val="28"/>
          <w:szCs w:val="28"/>
        </w:rPr>
        <w:t>26/10/2013, CTSC ORT Office, 9h15 – 10h30</w:t>
      </w:r>
    </w:p>
    <w:p w:rsidR="00E7367D" w:rsidRDefault="00E7367D" w:rsidP="008D2D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Rabia Edries for BCP</w:t>
      </w:r>
    </w:p>
    <w:p w:rsidR="00E7367D" w:rsidRDefault="00E7367D" w:rsidP="00D5323B">
      <w:pPr>
        <w:rPr>
          <w:b/>
          <w:bCs/>
          <w:sz w:val="28"/>
          <w:szCs w:val="28"/>
        </w:rPr>
      </w:pPr>
    </w:p>
    <w:p w:rsidR="00E7367D" w:rsidRDefault="00E7367D" w:rsidP="00D532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Agenda:</w:t>
      </w:r>
    </w:p>
    <w:p w:rsidR="00E7367D" w:rsidRDefault="00E7367D" w:rsidP="00D5323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Registration</w:t>
      </w:r>
    </w:p>
    <w:p w:rsidR="00E7367D" w:rsidRDefault="00E7367D" w:rsidP="00D5323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Introduce ourselves and why we are here</w:t>
      </w:r>
    </w:p>
    <w:p w:rsidR="00E7367D" w:rsidRDefault="00E7367D" w:rsidP="00D5323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Pair- share</w:t>
      </w:r>
    </w:p>
    <w:p w:rsidR="00E7367D" w:rsidRDefault="00E7367D" w:rsidP="00D5323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Questions and points to discuss</w:t>
      </w:r>
    </w:p>
    <w:p w:rsidR="00E7367D" w:rsidRPr="008445AF" w:rsidRDefault="00E7367D" w:rsidP="008445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Any other news </w:t>
      </w:r>
    </w:p>
    <w:p w:rsidR="00E7367D" w:rsidRDefault="00E7367D" w:rsidP="00D5323B">
      <w:pPr>
        <w:pStyle w:val="ListParagraph"/>
        <w:rPr>
          <w:sz w:val="28"/>
          <w:szCs w:val="28"/>
        </w:rPr>
      </w:pPr>
    </w:p>
    <w:p w:rsidR="00E7367D" w:rsidRDefault="00E7367D" w:rsidP="0077282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There were 17 teachers who attended the SupportNet Meeting. Most were BCP Mediators who have been trained but there were also a few who were new to the programme and wanted to know more about it. </w:t>
      </w:r>
    </w:p>
    <w:p w:rsidR="00E7367D" w:rsidRDefault="00E7367D" w:rsidP="00D5323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Pair-share: Teachers spoke in each other in pairs about their BCP experiences and shared with the group.</w:t>
      </w:r>
    </w:p>
    <w:p w:rsidR="00E7367D" w:rsidRDefault="00E7367D" w:rsidP="00D5323B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following questions and points for discussion were raised:</w:t>
      </w:r>
    </w:p>
    <w:p w:rsidR="00E7367D" w:rsidRDefault="00E7367D" w:rsidP="005758C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is BCP?</w:t>
      </w:r>
    </w:p>
    <w:p w:rsidR="00E7367D" w:rsidRDefault="00E7367D" w:rsidP="005758C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Training needed in Metro South</w:t>
      </w:r>
    </w:p>
    <w:p w:rsidR="00E7367D" w:rsidRDefault="00E7367D" w:rsidP="005758C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Mediational Approach</w:t>
      </w:r>
    </w:p>
    <w:p w:rsidR="00E7367D" w:rsidRDefault="00E7367D" w:rsidP="005758C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Kits and Manuals</w:t>
      </w:r>
    </w:p>
    <w:p w:rsidR="00E7367D" w:rsidRDefault="00E7367D" w:rsidP="005758C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Work with parents</w:t>
      </w:r>
    </w:p>
    <w:p w:rsidR="00E7367D" w:rsidRDefault="00E7367D" w:rsidP="005758C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Language development</w:t>
      </w:r>
    </w:p>
    <w:p w:rsidR="00E7367D" w:rsidRDefault="00E7367D" w:rsidP="005758C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Short Course at UCT (portfolio)</w:t>
      </w:r>
    </w:p>
    <w:p w:rsidR="00E7367D" w:rsidRDefault="00E7367D" w:rsidP="005758C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Advice needed for session planning: vocabulary – specific, general and cognitive (explain each with examples)</w:t>
      </w:r>
    </w:p>
    <w:p w:rsidR="00E7367D" w:rsidRDefault="00E7367D" w:rsidP="004C7698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Integrating the approach to daily classroom sessions -  more talking, interaction important, listen, build trust</w:t>
      </w:r>
    </w:p>
    <w:p w:rsidR="00E7367D" w:rsidRDefault="00E7367D" w:rsidP="005758C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The importance of metacognition: Thinking about your thinking. What makes a square different from a rectangle? How do you know that? </w:t>
      </w:r>
    </w:p>
    <w:p w:rsidR="00E7367D" w:rsidRDefault="00E7367D" w:rsidP="005758CD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Be aware of the types of questions that you are asking: why? How did you get to that answer? What if? (thinking processes, reasoning)</w:t>
      </w:r>
    </w:p>
    <w:p w:rsidR="00E7367D" w:rsidRPr="008445AF" w:rsidRDefault="00E7367D" w:rsidP="0074692B">
      <w:pPr>
        <w:pStyle w:val="ListParagraph"/>
        <w:numPr>
          <w:ilvl w:val="0"/>
          <w:numId w:val="3"/>
        </w:numPr>
      </w:pPr>
      <w:r w:rsidRPr="0074692B">
        <w:rPr>
          <w:sz w:val="28"/>
          <w:szCs w:val="28"/>
        </w:rPr>
        <w:t>Teachers participated and interacted eagerly and enthusiastically, discussing their BCP experiences and offering advice to each other. They seemed motivated and inspired</w:t>
      </w:r>
      <w:r>
        <w:rPr>
          <w:sz w:val="28"/>
          <w:szCs w:val="28"/>
        </w:rPr>
        <w:t xml:space="preserve"> about the process and the effects they are seeing in their contexts. </w:t>
      </w:r>
    </w:p>
    <w:p w:rsidR="00E7367D" w:rsidRPr="0074692B" w:rsidRDefault="00E7367D" w:rsidP="0074692B">
      <w:pPr>
        <w:pStyle w:val="ListParagraph"/>
        <w:numPr>
          <w:ilvl w:val="0"/>
          <w:numId w:val="3"/>
        </w:numPr>
      </w:pPr>
      <w:r>
        <w:rPr>
          <w:sz w:val="28"/>
          <w:szCs w:val="28"/>
        </w:rPr>
        <w:t>The group agreed on the following words to sum up the session:</w:t>
      </w:r>
    </w:p>
    <w:p w:rsidR="00E7367D" w:rsidRDefault="00E7367D" w:rsidP="0074692B">
      <w:pPr>
        <w:pStyle w:val="ListParagraph"/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7.45pt;margin-top:9.6pt;width:130.35pt;height:31pt;z-index:251655680">
            <v:textbox>
              <w:txbxContent>
                <w:p w:rsidR="00E7367D" w:rsidRPr="0074692B" w:rsidRDefault="00E7367D" w:rsidP="008445AF">
                  <w:pPr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Parent Support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27" type="#_x0000_t202" style="position:absolute;left:0;text-align:left;margin-left:244.5pt;margin-top:9.6pt;width:92.1pt;height:31pt;z-index:251654656">
            <v:textbox>
              <w:txbxContent>
                <w:p w:rsidR="00E7367D" w:rsidRPr="0074692B" w:rsidRDefault="00E7367D" w:rsidP="008445AF">
                  <w:pPr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Inspired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28" type="#_x0000_t202" style="position:absolute;left:0;text-align:left;margin-left:142.35pt;margin-top:9.6pt;width:92.1pt;height:31pt;z-index:251653632">
            <v:textbox>
              <w:txbxContent>
                <w:p w:rsidR="00E7367D" w:rsidRPr="0074692B" w:rsidRDefault="00E7367D" w:rsidP="008445AF">
                  <w:pPr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Enthusiastic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29" type="#_x0000_t202" style="position:absolute;left:0;text-align:left;margin-left:38.25pt;margin-top:9.6pt;width:92.1pt;height:31pt;z-index:251652608">
            <v:textbox>
              <w:txbxContent>
                <w:p w:rsidR="00E7367D" w:rsidRPr="0074692B" w:rsidRDefault="00E7367D" w:rsidP="0074692B">
                  <w:pPr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74692B">
                    <w:rPr>
                      <w:i/>
                      <w:iCs/>
                      <w:sz w:val="28"/>
                      <w:szCs w:val="28"/>
                    </w:rPr>
                    <w:t>Motivated</w:t>
                  </w:r>
                </w:p>
              </w:txbxContent>
            </v:textbox>
          </v:shape>
        </w:pict>
      </w:r>
    </w:p>
    <w:p w:rsidR="00E7367D" w:rsidRDefault="00E7367D">
      <w:r>
        <w:rPr>
          <w:noProof/>
          <w:lang w:val="en-US"/>
        </w:rPr>
        <w:pict>
          <v:shape id="_x0000_s1030" type="#_x0000_t202" style="position:absolute;margin-left:375.95pt;margin-top:67.85pt;width:111.05pt;height:31pt;z-index:251662848">
            <v:textbox>
              <w:txbxContent>
                <w:p w:rsidR="00E7367D" w:rsidRPr="0074692B" w:rsidRDefault="00E7367D" w:rsidP="008445AF">
                  <w:pPr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Language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1" type="#_x0000_t202" style="position:absolute;margin-left:268.75pt;margin-top:67.85pt;width:100.2pt;height:31pt;z-index:251661824">
            <v:textbox>
              <w:txbxContent>
                <w:p w:rsidR="00E7367D" w:rsidRPr="0074692B" w:rsidRDefault="00E7367D" w:rsidP="008445AF">
                  <w:pPr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Metacognition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2" type="#_x0000_t202" style="position:absolute;margin-left:170pt;margin-top:67.85pt;width:92.1pt;height:31pt;z-index:251660800">
            <v:textbox>
              <w:txbxContent>
                <w:p w:rsidR="00E7367D" w:rsidRPr="0074692B" w:rsidRDefault="00E7367D" w:rsidP="008445AF">
                  <w:pPr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Planning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3" type="#_x0000_t202" style="position:absolute;margin-left:38.25pt;margin-top:67.85pt;width:123.1pt;height:31pt;z-index:251659776">
            <v:textbox>
              <w:txbxContent>
                <w:p w:rsidR="00E7367D" w:rsidRPr="0074692B" w:rsidRDefault="00E7367D" w:rsidP="008445AF">
                  <w:pPr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Training for South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4" type="#_x0000_t202" style="position:absolute;margin-left:336.6pt;margin-top:27.15pt;width:165.45pt;height:31pt;z-index:251658752">
            <v:textbox>
              <w:txbxContent>
                <w:p w:rsidR="00E7367D" w:rsidRPr="0074692B" w:rsidRDefault="00E7367D" w:rsidP="008445AF">
                  <w:pPr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Interesting and interested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5" type="#_x0000_t202" style="position:absolute;margin-left:204.85pt;margin-top:27.15pt;width:123.1pt;height:31pt;z-index:251657728">
            <v:textbox>
              <w:txbxContent>
                <w:p w:rsidR="00E7367D" w:rsidRPr="0074692B" w:rsidRDefault="00E7367D" w:rsidP="008445AF">
                  <w:pPr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Give children TIME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6" type="#_x0000_t202" style="position:absolute;margin-left:38.25pt;margin-top:27.15pt;width:159.1pt;height:31pt;z-index:251656704">
            <v:textbox>
              <w:txbxContent>
                <w:p w:rsidR="00E7367D" w:rsidRPr="0074692B" w:rsidRDefault="00E7367D" w:rsidP="008445AF">
                  <w:pPr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Mediational Approach</w:t>
                  </w:r>
                </w:p>
              </w:txbxContent>
            </v:textbox>
          </v:shape>
        </w:pict>
      </w:r>
    </w:p>
    <w:sectPr w:rsidR="00E7367D" w:rsidSect="0074692B">
      <w:pgSz w:w="11906" w:h="16838"/>
      <w:pgMar w:top="709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00657"/>
    <w:multiLevelType w:val="hybridMultilevel"/>
    <w:tmpl w:val="D8443C8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503162"/>
    <w:multiLevelType w:val="hybridMultilevel"/>
    <w:tmpl w:val="8F58B4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07E56"/>
    <w:multiLevelType w:val="hybridMultilevel"/>
    <w:tmpl w:val="C450A4C6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23B"/>
    <w:rsid w:val="002147FC"/>
    <w:rsid w:val="00285899"/>
    <w:rsid w:val="00425BF0"/>
    <w:rsid w:val="004521A7"/>
    <w:rsid w:val="004606BD"/>
    <w:rsid w:val="004C7698"/>
    <w:rsid w:val="00560753"/>
    <w:rsid w:val="005758CD"/>
    <w:rsid w:val="00736665"/>
    <w:rsid w:val="0074692B"/>
    <w:rsid w:val="0077282C"/>
    <w:rsid w:val="00820CB6"/>
    <w:rsid w:val="008445AF"/>
    <w:rsid w:val="008D2D46"/>
    <w:rsid w:val="00BA451D"/>
    <w:rsid w:val="00CA2164"/>
    <w:rsid w:val="00D5323B"/>
    <w:rsid w:val="00E7367D"/>
    <w:rsid w:val="00ED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BD"/>
    <w:pPr>
      <w:spacing w:after="200" w:line="276" w:lineRule="auto"/>
    </w:pPr>
    <w:rPr>
      <w:lang w:val="en-Z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3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228</Words>
  <Characters>1306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BCP SupportNet Meeting</dc:title>
  <dc:subject/>
  <dc:creator>Rabia Edries</dc:creator>
  <cp:keywords/>
  <dc:description/>
  <cp:lastModifiedBy>Louis Benjamin</cp:lastModifiedBy>
  <cp:revision>4</cp:revision>
  <dcterms:created xsi:type="dcterms:W3CDTF">2013-11-18T12:33:00Z</dcterms:created>
  <dcterms:modified xsi:type="dcterms:W3CDTF">2013-11-18T12:35:00Z</dcterms:modified>
</cp:coreProperties>
</file>